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B27" w:rsidRPr="007C1B27" w:rsidRDefault="007C1B27" w:rsidP="003D2F65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 w:val="28"/>
          <w:szCs w:val="28"/>
          <w:lang w:eastAsia="en-US"/>
        </w:rPr>
      </w:pPr>
      <w:r w:rsidRPr="007C1B27">
        <w:rPr>
          <w:rFonts w:eastAsia="Times New Roman"/>
          <w:b/>
          <w:sz w:val="28"/>
          <w:szCs w:val="28"/>
          <w:lang w:eastAsia="en-US"/>
        </w:rPr>
        <w:t>Мониторинг и контроль финансового состояния организации</w:t>
      </w:r>
    </w:p>
    <w:p w:rsidR="007C1B27" w:rsidRDefault="007C1B27" w:rsidP="003D2F65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b/>
          <w:sz w:val="28"/>
          <w:szCs w:val="28"/>
          <w:lang w:eastAsia="en-US"/>
        </w:rPr>
      </w:pPr>
      <w:r w:rsidRPr="007C1B27">
        <w:rPr>
          <w:rFonts w:eastAsia="Times New Roman"/>
          <w:b/>
          <w:sz w:val="28"/>
          <w:szCs w:val="28"/>
          <w:lang w:eastAsia="en-US"/>
        </w:rPr>
        <w:t>Перечень вопросов</w:t>
      </w:r>
    </w:p>
    <w:p w:rsidR="007C1B27" w:rsidRPr="007C1B27" w:rsidRDefault="007C1B27" w:rsidP="007C1B2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530A68" w:rsidRPr="003D2F65" w:rsidRDefault="00530A68" w:rsidP="002D6A5A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sz w:val="28"/>
          <w:szCs w:val="28"/>
        </w:rPr>
        <w:t>Понятие и сущность финансового состояния организации</w:t>
      </w:r>
      <w:r>
        <w:rPr>
          <w:sz w:val="28"/>
          <w:szCs w:val="28"/>
        </w:rPr>
        <w:t>.</w:t>
      </w:r>
    </w:p>
    <w:p w:rsidR="003D2F65" w:rsidRPr="00530A68" w:rsidRDefault="003D2F65" w:rsidP="002D6A5A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 xml:space="preserve">Понятие финансовой устойчивости предприятия. </w:t>
      </w:r>
    </w:p>
    <w:p w:rsidR="003D2F65" w:rsidRPr="00530A68" w:rsidRDefault="003D2F65" w:rsidP="002D6A5A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 xml:space="preserve">Понятия ликвидности и платежеспособности предприятия. </w:t>
      </w:r>
    </w:p>
    <w:p w:rsidR="003D2F65" w:rsidRPr="00530A68" w:rsidRDefault="003D2F65" w:rsidP="002D6A5A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Роль финансового анализа в принятии управленческих решений.</w:t>
      </w:r>
    </w:p>
    <w:p w:rsidR="003D2F65" w:rsidRPr="00530A68" w:rsidRDefault="003D2F65" w:rsidP="00522AC5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Анализ финансового состояния организации как составная часть общего анализа хозяйственной деятельности организаций (предприятий).</w:t>
      </w:r>
    </w:p>
    <w:p w:rsidR="003D2F65" w:rsidRDefault="003D2F65" w:rsidP="00522AC5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sz w:val="28"/>
          <w:szCs w:val="28"/>
        </w:rPr>
        <w:t>Общие принципы анализа информации о финансовой деятельности организации</w:t>
      </w:r>
      <w:r>
        <w:rPr>
          <w:sz w:val="28"/>
          <w:szCs w:val="28"/>
        </w:rPr>
        <w:t>.</w:t>
      </w:r>
    </w:p>
    <w:p w:rsidR="003D2F65" w:rsidRPr="00530A68" w:rsidRDefault="003D2F65" w:rsidP="00522AC5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0A68">
        <w:rPr>
          <w:rFonts w:eastAsia="Times New Roman"/>
          <w:sz w:val="28"/>
          <w:szCs w:val="28"/>
          <w:lang w:eastAsia="en-US"/>
        </w:rPr>
        <w:t xml:space="preserve">Цели и задачи анализа финансового состояния организации. </w:t>
      </w:r>
    </w:p>
    <w:p w:rsidR="003D2F65" w:rsidRPr="00530A68" w:rsidRDefault="003D2F65" w:rsidP="00522AC5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0A68">
        <w:rPr>
          <w:rFonts w:eastAsia="Times New Roman"/>
          <w:sz w:val="28"/>
          <w:szCs w:val="28"/>
          <w:lang w:eastAsia="en-US"/>
        </w:rPr>
        <w:t>Приемы и методы анализа финансового состояния организации.</w:t>
      </w:r>
    </w:p>
    <w:p w:rsidR="003D2F65" w:rsidRPr="00530A68" w:rsidRDefault="003D2F65" w:rsidP="00522AC5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sz w:val="28"/>
          <w:szCs w:val="28"/>
        </w:rPr>
        <w:t>Информационно-аналитическое обеспечение анализа финансового состояния</w:t>
      </w:r>
      <w:r>
        <w:rPr>
          <w:sz w:val="28"/>
          <w:szCs w:val="28"/>
        </w:rPr>
        <w:t>.</w:t>
      </w:r>
    </w:p>
    <w:p w:rsidR="003D2F65" w:rsidRPr="00530A68" w:rsidRDefault="003D2F65" w:rsidP="00522AC5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 xml:space="preserve">Бухгалтерская отчетность как основной источник информации для анализа и мониторинга финансового состояния предприятия. </w:t>
      </w:r>
    </w:p>
    <w:p w:rsidR="003D2F65" w:rsidRPr="00530A68" w:rsidRDefault="003D2F65" w:rsidP="00522AC5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Анализ состава, динамики и структуры имущества предприятия.</w:t>
      </w:r>
    </w:p>
    <w:p w:rsidR="003D2F65" w:rsidRPr="00530A68" w:rsidRDefault="003D2F65" w:rsidP="00522AC5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Анализ и управление дебиторской и кредиторской задолженностью Оценка источников формирования имущества предприятия.</w:t>
      </w:r>
    </w:p>
    <w:p w:rsidR="003D2F65" w:rsidRPr="00530A68" w:rsidRDefault="003D2F65" w:rsidP="00522AC5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Виды финансирования и анализ уровня самофинансирования предприятия.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Понятие финансовых результатов и действующий порядок их формирования.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Основные характеристики доходности деятельности и их аналитическое значение для мониторинга и контроля финансового состояния организации.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 xml:space="preserve">Анализ движения собственных источников и заемных источников. 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Расчет и анализ чистых активов предприятия.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Анализ обеспеченности предприятия собственными оборотными средствами.</w:t>
      </w:r>
    </w:p>
    <w:p w:rsidR="003D2F65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0A68">
        <w:rPr>
          <w:sz w:val="28"/>
          <w:szCs w:val="28"/>
        </w:rPr>
        <w:lastRenderedPageBreak/>
        <w:t>Коэффициентный метод анализа финансового состояния.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 xml:space="preserve">Анализ абсолютных показателей финансовой устойчивости. 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 xml:space="preserve">Методы оценки относительных показателей финансовой устойчивости. 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 xml:space="preserve">Анализ ликвидности и платежеспособности. 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 xml:space="preserve">Объективные и субъективные факторы, влияющие на уровень показателей ликвидности и платежеспособности. 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Способы повышения платежеспособности предприятия.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 xml:space="preserve">Анализ ликвидности баланса. 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sz w:val="28"/>
          <w:szCs w:val="28"/>
        </w:rPr>
        <w:t>Метод многофакторных моделей финансовой оценки состояния организации.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Методы комплексной рейтинговой оценки финансового состояния предприятий (организаций).</w:t>
      </w:r>
    </w:p>
    <w:p w:rsidR="003D2F65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Система критериев и методика оценки неудовлетворительной структуры баланса неплатежеспособных организаций.</w:t>
      </w:r>
    </w:p>
    <w:p w:rsidR="003D2F65" w:rsidRDefault="003D2F65" w:rsidP="00013D22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0A68">
        <w:rPr>
          <w:sz w:val="28"/>
          <w:szCs w:val="28"/>
        </w:rPr>
        <w:t>Государственное управление системой финансового оздоровления организаций</w:t>
      </w:r>
      <w:r>
        <w:rPr>
          <w:sz w:val="28"/>
          <w:szCs w:val="28"/>
        </w:rPr>
        <w:t>.</w:t>
      </w:r>
    </w:p>
    <w:p w:rsidR="00522AC5" w:rsidRDefault="00522AC5" w:rsidP="00013D22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Институт несостоятельности (банкротства) в РФ.</w:t>
      </w:r>
    </w:p>
    <w:p w:rsidR="003D2F65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Модели оценки вероятности угрозы банкротства. Область их применения.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Прогнозирование вероятности банкротства предприятия в отечественной практике.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Зарубежные методы прогнозирования кризисного состояния предприятия.</w:t>
      </w:r>
    </w:p>
    <w:p w:rsidR="003C06B5" w:rsidRPr="003D2F65" w:rsidRDefault="003C06B5" w:rsidP="00013D22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D2F65">
        <w:rPr>
          <w:rFonts w:eastAsia="Times New Roman"/>
          <w:sz w:val="28"/>
          <w:szCs w:val="28"/>
          <w:lang w:eastAsia="en-US"/>
        </w:rPr>
        <w:t>Качественные методики прогнозирования банкротства.</w:t>
      </w:r>
    </w:p>
    <w:p w:rsidR="003C06B5" w:rsidRPr="003D2F65" w:rsidRDefault="003C06B5" w:rsidP="00013D22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D2F65">
        <w:rPr>
          <w:rFonts w:eastAsia="Times New Roman"/>
          <w:sz w:val="28"/>
          <w:szCs w:val="28"/>
          <w:lang w:eastAsia="en-US"/>
        </w:rPr>
        <w:t>Экспресс-диагностика финансового состояния предприятия.</w:t>
      </w:r>
    </w:p>
    <w:p w:rsidR="003D2F65" w:rsidRPr="00530A68" w:rsidRDefault="003D2F65" w:rsidP="00013D22">
      <w:pPr>
        <w:pStyle w:val="a3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b/>
          <w:bCs/>
          <w:iCs/>
          <w:sz w:val="28"/>
          <w:szCs w:val="28"/>
          <w:lang w:eastAsia="en-US"/>
        </w:rPr>
      </w:pPr>
      <w:r w:rsidRPr="00530A68">
        <w:rPr>
          <w:rFonts w:eastAsia="Times New Roman"/>
          <w:sz w:val="28"/>
          <w:szCs w:val="28"/>
          <w:lang w:eastAsia="en-US"/>
        </w:rPr>
        <w:t>Построение прогнозной отчетности предприятия (организации).</w:t>
      </w:r>
      <w:r w:rsidRPr="00530A68">
        <w:rPr>
          <w:rFonts w:eastAsia="Times New Roman"/>
          <w:b/>
          <w:bCs/>
          <w:iCs/>
          <w:sz w:val="28"/>
          <w:szCs w:val="28"/>
          <w:lang w:eastAsia="en-US"/>
        </w:rPr>
        <w:t xml:space="preserve"> </w:t>
      </w:r>
    </w:p>
    <w:p w:rsidR="003D2F65" w:rsidRDefault="003D2F65" w:rsidP="00013D22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0A68">
        <w:rPr>
          <w:sz w:val="28"/>
          <w:szCs w:val="28"/>
        </w:rPr>
        <w:t>Использование цифровых технологий в финансовом анализе и мониторинге.</w:t>
      </w:r>
    </w:p>
    <w:p w:rsidR="003D2F65" w:rsidRDefault="003D2F65" w:rsidP="00013D22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0A68">
        <w:rPr>
          <w:sz w:val="28"/>
          <w:szCs w:val="28"/>
        </w:rPr>
        <w:t>Организация контроля финансового состояния организации.</w:t>
      </w:r>
    </w:p>
    <w:p w:rsidR="003D2F65" w:rsidRDefault="003D2F65" w:rsidP="00013D22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86180">
        <w:rPr>
          <w:sz w:val="28"/>
          <w:szCs w:val="28"/>
        </w:rPr>
        <w:lastRenderedPageBreak/>
        <w:t>Принятие управленческих решений по итогам мониторинга, анализа и контроля финансового состояния</w:t>
      </w:r>
      <w:r>
        <w:rPr>
          <w:sz w:val="28"/>
          <w:szCs w:val="28"/>
        </w:rPr>
        <w:t>.</w:t>
      </w:r>
    </w:p>
    <w:p w:rsidR="006A5A89" w:rsidRDefault="006A5A89" w:rsidP="00013D22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A5A89">
        <w:rPr>
          <w:sz w:val="28"/>
          <w:szCs w:val="28"/>
        </w:rPr>
        <w:t xml:space="preserve">Прогнозирование и оценка текущей, кратко- и долгосрочной финансовой устойчивости организаций. </w:t>
      </w:r>
    </w:p>
    <w:p w:rsidR="006A5A89" w:rsidRDefault="006A5A89" w:rsidP="00522AC5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rPr>
          <w:sz w:val="28"/>
          <w:szCs w:val="28"/>
        </w:rPr>
      </w:pPr>
      <w:r w:rsidRPr="006A5A89">
        <w:rPr>
          <w:sz w:val="28"/>
          <w:szCs w:val="28"/>
        </w:rPr>
        <w:t>Основы разработки финансовой политики и стратегии развития организаций</w:t>
      </w:r>
      <w:r>
        <w:rPr>
          <w:sz w:val="28"/>
          <w:szCs w:val="28"/>
        </w:rPr>
        <w:t>.</w:t>
      </w:r>
    </w:p>
    <w:p w:rsidR="007C1B27" w:rsidRDefault="007C1B27" w:rsidP="00522AC5">
      <w:pPr>
        <w:tabs>
          <w:tab w:val="left" w:pos="1134"/>
        </w:tabs>
        <w:ind w:firstLine="709"/>
      </w:pPr>
      <w:bookmarkStart w:id="0" w:name="_GoBack"/>
      <w:bookmarkEnd w:id="0"/>
    </w:p>
    <w:sectPr w:rsidR="007C1B27" w:rsidSect="00522AC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95D05"/>
    <w:multiLevelType w:val="hybridMultilevel"/>
    <w:tmpl w:val="2530FBAC"/>
    <w:lvl w:ilvl="0" w:tplc="C1FEB42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DC667F1"/>
    <w:multiLevelType w:val="hybridMultilevel"/>
    <w:tmpl w:val="918E92BA"/>
    <w:lvl w:ilvl="0" w:tplc="DB6E856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604"/>
    <w:rsid w:val="00013D22"/>
    <w:rsid w:val="000D1F75"/>
    <w:rsid w:val="00175604"/>
    <w:rsid w:val="002D6A5A"/>
    <w:rsid w:val="003C06B5"/>
    <w:rsid w:val="003D2F65"/>
    <w:rsid w:val="00522AC5"/>
    <w:rsid w:val="00530A68"/>
    <w:rsid w:val="005F26E4"/>
    <w:rsid w:val="006A5A89"/>
    <w:rsid w:val="007C1B27"/>
    <w:rsid w:val="00886180"/>
    <w:rsid w:val="0095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0870F-85EC-4D58-9473-C657F4FF8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B2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Сергей Мезенцев</cp:lastModifiedBy>
  <cp:revision>8</cp:revision>
  <dcterms:created xsi:type="dcterms:W3CDTF">2023-12-08T18:11:00Z</dcterms:created>
  <dcterms:modified xsi:type="dcterms:W3CDTF">2024-08-14T21:15:00Z</dcterms:modified>
</cp:coreProperties>
</file>